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 xml:space="preserve">
  <w:body>
    <w:p w14:paraId="138D38AB" w14:textId="77777777" w:rsidRDefault="002F16B3" w:rsidP="002F16B3">
      <w:pPr>
        <w:pBdr>
          <w:bottom w:val="single" w:sz="4" w:space="1" w:color="auto"/>
        </w:pBdr>
        <w:spacing w:before="180" w:after="180"/>
        <w:ind w:right="43"/>
        <w:jc w:val="center"/>
        <w:rPr>
          <w:rFonts w:asciiTheme="majorHAnsi" w:eastAsia="Cambria" w:hAnsiTheme="majorHAnsi" w:cstheme="majorHAnsi"/>
          <w:b/>
          <w:bCs/>
          <w:sz w:val="28"/>
          <w:szCs w:val="28"/>
        </w:rPr>
      </w:pPr>
      <w:r>
        <w:rPr>
          <w:rFonts w:asciiTheme="majorHAnsi" w:eastAsia="Cambria" w:hAnsiTheme="majorHAnsi" w:cstheme="majorHAnsi"/>
          <w:b/>
          <w:bCs/>
          <w:sz w:val="28"/>
          <w:szCs w:val="28"/>
        </w:rPr>
        <w:t xml:space="preserve">INFORMOVANIE </w:t>
      </w:r>
    </w:p>
    <w:p w14:paraId="2BC3C347" w14:textId="77777777" w:rsidRDefault="002F16B3" w:rsidP="002F16B3">
      <w:pPr>
        <w:pBdr>
          <w:bottom w:val="single" w:sz="4" w:space="1" w:color="auto"/>
        </w:pBdr>
        <w:spacing w:before="180" w:after="180"/>
        <w:ind w:right="43"/>
        <w:jc w:val="center"/>
        <w:rPr>
          <w:rFonts w:asciiTheme="majorHAnsi" w:eastAsia="Cambria" w:hAnsiTheme="majorHAnsi" w:cstheme="majorHAnsi"/>
          <w:b/>
          <w:bCs/>
          <w:sz w:val="22"/>
          <w:szCs w:val="22"/>
        </w:rPr>
      </w:pPr>
      <w:r>
        <w:rPr>
          <w:rFonts w:asciiTheme="majorHAnsi" w:eastAsia="Cambria" w:hAnsiTheme="majorHAnsi" w:cstheme="majorHAnsi"/>
          <w:b/>
          <w:bCs/>
          <w:sz w:val="22"/>
          <w:szCs w:val="22"/>
        </w:rPr>
        <w:t>dotknutých osôb pre účely referenda konajúceho sa dňa 04.07.2026</w:t>
      </w:r>
    </w:p>
    <w:p w14:paraId="10273564" w14:textId="77777777" w:rsidRDefault="002F16B3" w:rsidP="002F16B3">
      <w:pPr>
        <w:pBdr>
          <w:bottom w:val="single" w:sz="4" w:space="1" w:color="auto"/>
        </w:pBdr>
        <w:spacing w:before="180" w:after="180"/>
        <w:ind w:right="43"/>
        <w:jc w:val="center"/>
        <w:rPr>
          <w:rFonts w:asciiTheme="majorHAnsi" w:eastAsia="Cambria" w:hAnsiTheme="majorHAnsi" w:cstheme="majorHAnsi"/>
          <w:sz w:val="22"/>
          <w:szCs w:val="22"/>
        </w:rPr>
      </w:pPr>
      <w:r>
        <w:rPr>
          <w:rFonts w:asciiTheme="majorHAnsi" w:eastAsia="Cambria" w:hAnsiTheme="majorHAnsi" w:cstheme="majorHAnsi"/>
          <w:sz w:val="22"/>
          <w:szCs w:val="22"/>
        </w:rPr>
        <w:t xml:space="preserve"> v zmysle čl. 13 NARIADENIA EURÓPSKEHO PARLAMENTU A RADY (EÚ) 2016/679 z 27. apríla 2016 o ochrane fyzických osôb pri spracúvaní osobných údajov a o voľnom pohybe takýchto údajov, ktorým sa zrušuje smernica 95/46/ES (všeobecné nariadenie o ochrane údajov)</w:t>
      </w:r>
    </w:p>
    <w:p w14:paraId="4B37F274" w14:textId="77777777" w:rsidRDefault="002F16B3" w:rsidP="002F16B3">
      <w:pPr>
        <w:ind w:hanging="426"/>
        <w:rPr>
          <w:rFonts w:asciiTheme="majorHAnsi" w:eastAsia="Cambria" w:hAnsiTheme="majorHAnsi" w:cstheme="majorHAnsi"/>
          <w:b/>
          <w:bCs/>
          <w:sz w:val="22"/>
          <w:szCs w:val="22"/>
        </w:rPr>
      </w:pPr>
    </w:p>
    <w:p w14:paraId="3C5D1DAA" w14:textId="04A38F98" w:rsidRDefault="002F16B3" w:rsidP="002F16B3">
      <w:pPr>
        <w:tabs>
          <w:tab w:val="left" w:pos="284"/>
        </w:tabs>
        <w:ind w:right="389"/>
        <w:rPr>
          <w:rFonts w:asciiTheme="majorHAnsi" w:eastAsia="Cambria" w:hAnsiTheme="majorHAnsi" w:cstheme="majorHAnsi"/>
          <w:sz w:val="24"/>
        </w:rPr>
      </w:pPr>
      <w:r>
        <w:rPr>
          <w:rFonts w:asciiTheme="majorHAnsi" w:eastAsia="Cambria" w:hAnsiTheme="majorHAnsi" w:cstheme="majorHAnsi"/>
          <w:b/>
          <w:bCs/>
          <w:sz w:val="24"/>
        </w:rPr>
        <w:t>Prevádzkovateľ:</w:t>
      </w:r>
      <w:r>
        <w:rPr>
          <w:rFonts w:asciiTheme="majorHAnsi" w:eastAsia="Cambria" w:hAnsiTheme="majorHAnsi" w:cstheme="majorHAnsi"/>
          <w:sz w:val="24"/>
        </w:rPr>
        <w:t xml:space="preserve"> </w:t>
      </w:r>
      <w:r>
        <w:rPr>
          <w:rFonts w:asciiTheme="majorHAnsi" w:eastAsia="Cambria" w:hAnsiTheme="majorHAnsi" w:cstheme="majorHAnsi"/>
          <w:sz w:val="24"/>
        </w:rPr>
        <w:tab/>
      </w:r>
      <w:r>
        <w:rPr>
          <w:rFonts w:asciiTheme="majorHAnsi" w:eastAsia="Cambria" w:hAnsiTheme="majorHAnsi" w:cstheme="majorHAnsi"/>
          <w:b/>
          <w:bCs/>
          <w:sz w:val="24"/>
        </w:rPr>
        <w:t>Obec Vyšné Ružbachy</w:t>
      </w:r>
    </w:p>
    <w:p w14:paraId="5B47CE36" w14:textId="1A407B97" w:rsidRDefault="002F16B3" w:rsidP="002F16B3">
      <w:pPr>
        <w:tabs>
          <w:tab w:val="left" w:pos="284"/>
        </w:tabs>
        <w:ind w:right="389"/>
        <w:rPr>
          <w:rFonts w:asciiTheme="majorHAnsi" w:eastAsia="Cambria" w:hAnsiTheme="majorHAnsi" w:cstheme="majorHAnsi"/>
          <w:sz w:val="22"/>
          <w:szCs w:val="22"/>
        </w:rPr>
      </w:pPr>
      <w:r>
        <w:rPr>
          <w:rFonts w:asciiTheme="majorHAnsi" w:eastAsia="Cambria" w:hAnsiTheme="majorHAnsi" w:cstheme="majorHAnsi"/>
          <w:sz w:val="22"/>
          <w:szCs w:val="22"/>
        </w:rPr>
        <w:tab/>
      </w:r>
      <w:r>
        <w:rPr>
          <w:rFonts w:asciiTheme="majorHAnsi" w:eastAsia="Cambria" w:hAnsiTheme="majorHAnsi" w:cstheme="majorHAnsi"/>
          <w:sz w:val="22"/>
          <w:szCs w:val="22"/>
        </w:rPr>
        <w:tab/>
      </w:r>
      <w:r>
        <w:rPr>
          <w:rFonts w:asciiTheme="majorHAnsi" w:eastAsia="Cambria" w:hAnsiTheme="majorHAnsi" w:cstheme="majorHAnsi"/>
          <w:sz w:val="22"/>
          <w:szCs w:val="22"/>
        </w:rPr>
        <w:tab/>
        <w:t>Vyšné Ružbachy 243</w:t>
      </w:r>
    </w:p>
    <w:p w14:paraId="6CBEC415" w14:textId="2A274B06" w:rsidRDefault="002F16B3" w:rsidP="002F16B3">
      <w:pPr>
        <w:tabs>
          <w:tab w:val="left" w:pos="284"/>
        </w:tabs>
        <w:ind w:right="389"/>
        <w:rPr>
          <w:rFonts w:asciiTheme="majorHAnsi" w:eastAsia="Cambria" w:hAnsiTheme="majorHAnsi" w:cstheme="majorHAnsi"/>
          <w:sz w:val="22"/>
          <w:szCs w:val="22"/>
        </w:rPr>
      </w:pPr>
      <w:r>
        <w:rPr>
          <w:rFonts w:asciiTheme="majorHAnsi" w:eastAsia="Cambria" w:hAnsiTheme="majorHAnsi" w:cstheme="majorHAnsi"/>
          <w:sz w:val="22"/>
          <w:szCs w:val="22"/>
        </w:rPr>
        <w:tab/>
      </w:r>
      <w:r>
        <w:rPr>
          <w:rFonts w:asciiTheme="majorHAnsi" w:eastAsia="Cambria" w:hAnsiTheme="majorHAnsi" w:cstheme="majorHAnsi"/>
          <w:sz w:val="22"/>
          <w:szCs w:val="22"/>
        </w:rPr>
        <w:tab/>
      </w:r>
      <w:r>
        <w:rPr>
          <w:rFonts w:asciiTheme="majorHAnsi" w:eastAsia="Cambria" w:hAnsiTheme="majorHAnsi" w:cstheme="majorHAnsi"/>
          <w:sz w:val="22"/>
          <w:szCs w:val="22"/>
        </w:rPr>
        <w:tab/>
        <w:t>00330264</w:t>
      </w:r>
    </w:p>
    <w:p w14:paraId="6D754AFE" w14:textId="77777777" w:rsidRDefault="002F16B3" w:rsidP="002F16B3">
      <w:pPr>
        <w:pBdr>
          <w:bottom w:val="single" w:sz="4" w:space="1" w:color="auto"/>
        </w:pBdr>
        <w:tabs>
          <w:tab w:val="left" w:pos="284"/>
        </w:tabs>
        <w:ind w:right="389"/>
        <w:rPr>
          <w:rFonts w:asciiTheme="majorHAnsi" w:eastAsia="Cambria" w:hAnsiTheme="majorHAnsi" w:cstheme="majorHAnsi"/>
          <w:sz w:val="22"/>
          <w:szCs w:val="22"/>
        </w:rPr>
      </w:pPr>
    </w:p>
    <w:p w14:paraId="47CAEBBB" w14:textId="77777777" w:rsidRDefault="002F16B3" w:rsidP="002F16B3">
      <w:pPr>
        <w:tabs>
          <w:tab w:val="left" w:pos="284"/>
        </w:tabs>
        <w:spacing w:before="180" w:after="180"/>
        <w:ind w:right="389"/>
        <w:rPr>
          <w:rFonts w:asciiTheme="majorHAnsi" w:eastAsia="Cambria" w:hAnsiTheme="majorHAnsi" w:cstheme="majorHAnsi"/>
          <w:b/>
          <w:sz w:val="22"/>
          <w:szCs w:val="22"/>
        </w:rPr>
      </w:pPr>
    </w:p>
    <w:p w14:paraId="4EC24FB5" w14:textId="77777777" w:rsidRDefault="002F16B3" w:rsidP="002F16B3">
      <w:pPr>
        <w:tabs>
          <w:tab w:val="left" w:pos="284"/>
        </w:tabs>
        <w:spacing w:line="276" w:lineRule="auto"/>
        <w:ind w:right="389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Prevádzkovateľ pristupuje k Vašim osobným údajom zodpovedne, a preto v zmysle Nariadenia Európskeho Parlamentu a Rady (EÚ) 2016/679 z 27. apríla 2016 o ochrane fyzických osôb pri spracúvaní osobných údajov a o voľnom pohybe takýchto údajov, ktorým sa zrušuje smernica 95/46/ES (všeobecné nariadenie o ochrane údajov) (ďalej len „Nariadenie GDPR“) a zákona č. 18/2018 Z. z. o ochrane osobných údajov a o zmene a doplnení niektorých zákonov (ďalej len ,,Zákon“), Vám ako </w:t>
      </w:r>
      <w:r>
        <w:rPr>
          <w:rFonts w:asciiTheme="majorHAnsi" w:hAnsiTheme="majorHAnsi" w:cstheme="majorHAnsi"/>
          <w:b/>
          <w:sz w:val="22"/>
          <w:szCs w:val="22"/>
        </w:rPr>
        <w:t>dotknutej osobe (fyzickej osobe, ktorej osobné údaje sa spracúvajú)</w:t>
      </w:r>
      <w:r>
        <w:rPr>
          <w:rFonts w:asciiTheme="majorHAnsi" w:hAnsiTheme="majorHAnsi" w:cstheme="majorHAnsi"/>
          <w:sz w:val="22"/>
          <w:szCs w:val="22"/>
        </w:rPr>
        <w:t xml:space="preserve">  sprístupňuje potrebné informácie, súvisiace so spracúvaním osobných údajov pri voľbách. Všetky potrebné informácie nájdete na https://informovanie.osobnyudaj.sk/. </w:t>
      </w:r>
    </w:p>
    <w:p w14:paraId="0F78A661" w14:textId="77777777" w:rsidRDefault="002F16B3" w:rsidP="002F16B3">
      <w:pPr>
        <w:tabs>
          <w:tab w:val="left" w:pos="284"/>
        </w:tabs>
        <w:spacing w:line="276" w:lineRule="auto"/>
        <w:ind w:right="389"/>
        <w:rPr>
          <w:rFonts w:asciiTheme="majorHAnsi" w:hAnsiTheme="majorHAnsi" w:cstheme="majorHAnsi"/>
          <w:sz w:val="22"/>
          <w:szCs w:val="22"/>
        </w:rPr>
      </w:pPr>
    </w:p>
    <w:p w14:paraId="733D3E05" w14:textId="77777777" w:rsidRDefault="00683F09" w:rsidP="002F16B3">
      <w:pPr>
        <w:tabs>
          <w:tab w:val="left" w:pos="284"/>
        </w:tabs>
        <w:spacing w:after="169" w:line="276" w:lineRule="auto"/>
        <w:ind w:right="389"/>
        <w:rPr>
          <w:rFonts w:asciiTheme="majorHAnsi" w:hAnsiTheme="majorHAnsi" w:cstheme="majorHAnsi"/>
          <w:b/>
          <w:sz w:val="24"/>
          <w:u w:val="single"/>
        </w:rPr>
      </w:pPr>
    </w:p>
    <w:p w14:paraId="22937FA0" w14:textId="29E93905" w:rsidRDefault="002F16B3" w:rsidP="002F16B3">
      <w:pPr>
        <w:tabs>
          <w:tab w:val="left" w:pos="284"/>
        </w:tabs>
        <w:spacing w:after="169" w:line="276" w:lineRule="auto"/>
        <w:ind w:right="389"/>
        <w:rPr>
          <w:rFonts w:asciiTheme="majorHAnsi" w:hAnsiTheme="majorHAnsi" w:cstheme="majorHAnsi"/>
          <w:sz w:val="24"/>
          <w:u w:val="single"/>
        </w:rPr>
      </w:pPr>
      <w:r>
        <w:rPr>
          <w:rFonts w:asciiTheme="majorHAnsi" w:hAnsiTheme="majorHAnsi" w:cstheme="majorHAnsi"/>
          <w:b/>
          <w:sz w:val="24"/>
          <w:u w:val="single"/>
        </w:rPr>
        <w:t>ÚČEL SPRACÚVANIA OSOBNÝCH ÚDAJOV:</w:t>
      </w:r>
    </w:p>
    <w:p w14:paraId="0F93F34C" w14:textId="77777777" w:rsidRDefault="002F16B3" w:rsidP="002F16B3">
      <w:pPr>
        <w:pStyle w:val="Odsekzoznamu"/>
        <w:numPr>
          <w:ilvl w:val="0"/>
          <w:numId w:val="4"/>
        </w:numPr>
        <w:tabs>
          <w:tab w:val="left" w:pos="284"/>
        </w:tabs>
        <w:spacing w:after="169" w:line="276" w:lineRule="auto"/>
        <w:ind w:left="284" w:right="389" w:firstLine="0"/>
        <w:jc w:val="both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</w:rPr>
        <w:t>zabezpečenie organizácia a vykonania referenda podľa príslušných právnych predpisov,</w:t>
      </w:r>
    </w:p>
    <w:p w14:paraId="39E959BD" w14:textId="77777777" w:rsidRDefault="002F16B3" w:rsidP="002F16B3">
      <w:pPr>
        <w:pStyle w:val="Odsekzoznamu"/>
        <w:numPr>
          <w:ilvl w:val="0"/>
          <w:numId w:val="4"/>
        </w:numPr>
        <w:tabs>
          <w:tab w:val="left" w:pos="284"/>
        </w:tabs>
        <w:spacing w:after="169" w:line="276" w:lineRule="auto"/>
        <w:ind w:left="284" w:right="389" w:firstLine="0"/>
        <w:jc w:val="both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</w:rPr>
        <w:t>vedenie a aktualizácia zoznamu oprávnených voličov,</w:t>
      </w:r>
    </w:p>
    <w:p w14:paraId="48248B2A" w14:textId="77777777" w:rsidRDefault="002F16B3" w:rsidP="002F16B3">
      <w:pPr>
        <w:pStyle w:val="Odsekzoznamu"/>
        <w:numPr>
          <w:ilvl w:val="0"/>
          <w:numId w:val="4"/>
        </w:numPr>
        <w:tabs>
          <w:tab w:val="left" w:pos="284"/>
        </w:tabs>
        <w:spacing w:after="169" w:line="276" w:lineRule="auto"/>
        <w:ind w:left="284" w:right="389" w:firstLine="0"/>
        <w:jc w:val="both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</w:rPr>
        <w:t>overenie totožnosti a oprávnenia osoby zúčastniť sa referenda,</w:t>
      </w:r>
    </w:p>
    <w:p w14:paraId="3CFBAC7D" w14:textId="77777777" w:rsidRDefault="002F16B3" w:rsidP="002F16B3">
      <w:pPr>
        <w:pStyle w:val="Odsekzoznamu"/>
        <w:numPr>
          <w:ilvl w:val="0"/>
          <w:numId w:val="4"/>
        </w:numPr>
        <w:tabs>
          <w:tab w:val="left" w:pos="284"/>
        </w:tabs>
        <w:spacing w:after="169" w:line="276" w:lineRule="auto"/>
        <w:ind w:left="284" w:right="389" w:firstLin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vykonávanie administratívnych záznamov v zozname voličov,</w:t>
      </w:r>
    </w:p>
    <w:p w14:paraId="1E151646" w14:textId="77777777" w:rsidRDefault="002F16B3" w:rsidP="002F16B3">
      <w:pPr>
        <w:pStyle w:val="Odsekzoznamu"/>
        <w:numPr>
          <w:ilvl w:val="0"/>
          <w:numId w:val="4"/>
        </w:numPr>
        <w:tabs>
          <w:tab w:val="left" w:pos="284"/>
        </w:tabs>
        <w:spacing w:after="169" w:line="276" w:lineRule="auto"/>
        <w:ind w:left="284" w:right="389" w:firstLine="0"/>
        <w:jc w:val="both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</w:rPr>
        <w:t>spracovanie výsledkov referenda a ich archivácie v zákonných lehotách.</w:t>
      </w:r>
      <w:r>
        <w:rPr>
          <w:rFonts w:asciiTheme="majorHAnsi" w:hAnsiTheme="majorHAnsi" w:cstheme="majorHAnsi"/>
          <w:b/>
        </w:rPr>
        <w:t xml:space="preserve"> </w:t>
      </w:r>
    </w:p>
    <w:p w14:paraId="0661799C" w14:textId="77777777" w:rsidRDefault="00683F09" w:rsidP="002F16B3">
      <w:pPr>
        <w:tabs>
          <w:tab w:val="left" w:pos="284"/>
        </w:tabs>
        <w:spacing w:after="167" w:line="276" w:lineRule="auto"/>
        <w:ind w:right="389"/>
        <w:rPr>
          <w:rFonts w:asciiTheme="majorHAnsi" w:hAnsiTheme="majorHAnsi" w:cstheme="majorHAnsi"/>
          <w:b/>
          <w:sz w:val="24"/>
          <w:u w:val="single"/>
        </w:rPr>
      </w:pPr>
    </w:p>
    <w:p w14:paraId="2A042D42" w14:textId="3ECE2B57" w:rsidRDefault="002F16B3" w:rsidP="002F16B3">
      <w:pPr>
        <w:tabs>
          <w:tab w:val="left" w:pos="284"/>
        </w:tabs>
        <w:spacing w:after="167" w:line="276" w:lineRule="auto"/>
        <w:ind w:right="389"/>
        <w:rPr>
          <w:rFonts w:asciiTheme="majorHAnsi" w:hAnsiTheme="majorHAnsi" w:cstheme="majorHAnsi"/>
          <w:b/>
          <w:sz w:val="24"/>
          <w:u w:val="single"/>
        </w:rPr>
      </w:pPr>
      <w:r>
        <w:rPr>
          <w:rFonts w:asciiTheme="majorHAnsi" w:hAnsiTheme="majorHAnsi" w:cstheme="majorHAnsi"/>
          <w:b/>
          <w:sz w:val="24"/>
          <w:u w:val="single"/>
        </w:rPr>
        <w:t>PRÁVNY ZÁKLAD SPRACOVANIA OSOBNÝCH ÚDAJOV:</w:t>
      </w:r>
    </w:p>
    <w:p w14:paraId="7D490ECB" w14:textId="77777777" w:rsidRDefault="002F16B3" w:rsidP="002F16B3">
      <w:pPr>
        <w:pStyle w:val="Odsekzoznamu"/>
        <w:numPr>
          <w:ilvl w:val="0"/>
          <w:numId w:val="5"/>
        </w:numPr>
        <w:tabs>
          <w:tab w:val="left" w:pos="284"/>
        </w:tabs>
        <w:spacing w:after="167" w:line="276" w:lineRule="auto"/>
        <w:ind w:left="284" w:right="389" w:firstLine="0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</w:rPr>
        <w:t xml:space="preserve">zákon č. 180/2014 Z. z. o podmienkach výkonu volebného práva a o zmene a doplnení niektorých zákonov, </w:t>
      </w:r>
    </w:p>
    <w:p w14:paraId="4E525626" w14:textId="77777777" w:rsidRDefault="00683F09" w:rsidP="002F16B3">
      <w:pPr>
        <w:tabs>
          <w:tab w:val="left" w:pos="284"/>
        </w:tabs>
        <w:spacing w:after="167" w:line="276" w:lineRule="auto"/>
        <w:ind w:right="389"/>
        <w:rPr>
          <w:rFonts w:asciiTheme="majorHAnsi" w:hAnsiTheme="majorHAnsi" w:cstheme="majorHAnsi"/>
          <w:b/>
          <w:sz w:val="24"/>
          <w:u w:val="single"/>
        </w:rPr>
      </w:pPr>
    </w:p>
    <w:p w14:paraId="76C98F6F" w14:textId="41F0CF6D" w:rsidRDefault="002F16B3" w:rsidP="002F16B3">
      <w:pPr>
        <w:tabs>
          <w:tab w:val="left" w:pos="284"/>
        </w:tabs>
        <w:spacing w:after="167" w:line="276" w:lineRule="auto"/>
        <w:ind w:right="389"/>
        <w:rPr>
          <w:rFonts w:asciiTheme="majorHAnsi" w:hAnsiTheme="majorHAnsi" w:cstheme="majorHAnsi"/>
          <w:b/>
          <w:sz w:val="24"/>
          <w:u w:val="single"/>
        </w:rPr>
      </w:pPr>
      <w:r>
        <w:rPr>
          <w:rFonts w:asciiTheme="majorHAnsi" w:hAnsiTheme="majorHAnsi" w:cstheme="majorHAnsi"/>
          <w:b/>
          <w:sz w:val="24"/>
          <w:u w:val="single"/>
        </w:rPr>
        <w:t>KATEGÓRIE SPRACÚVANÝCH OSOBNÝCH ÚDAJOV:</w:t>
      </w:r>
    </w:p>
    <w:p w14:paraId="2D9081BF" w14:textId="77777777" w:rsidRDefault="002F16B3" w:rsidP="002F16B3">
      <w:pPr>
        <w:pStyle w:val="Odsekzoznamu"/>
        <w:numPr>
          <w:ilvl w:val="0"/>
          <w:numId w:val="6"/>
        </w:numPr>
        <w:tabs>
          <w:tab w:val="left" w:pos="284"/>
        </w:tabs>
        <w:spacing w:after="167" w:line="276" w:lineRule="auto"/>
        <w:ind w:left="284" w:right="389" w:firstLine="0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Cs/>
        </w:rPr>
        <w:t>meno, priezvisko, titul</w:t>
      </w:r>
    </w:p>
    <w:p w14:paraId="1BCE4FEF" w14:textId="77777777" w:rsidRDefault="002F16B3" w:rsidP="002F16B3">
      <w:pPr>
        <w:pStyle w:val="Odsekzoznamu"/>
        <w:numPr>
          <w:ilvl w:val="0"/>
          <w:numId w:val="6"/>
        </w:numPr>
        <w:tabs>
          <w:tab w:val="left" w:pos="284"/>
        </w:tabs>
        <w:spacing w:after="167" w:line="276" w:lineRule="auto"/>
        <w:ind w:left="284" w:right="389" w:firstLine="0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Cs/>
        </w:rPr>
        <w:t>adresa trvalého pobytu,</w:t>
      </w:r>
    </w:p>
    <w:p w14:paraId="54DD4B9B" w14:textId="77777777" w:rsidRDefault="002F16B3" w:rsidP="002F16B3">
      <w:pPr>
        <w:pStyle w:val="Odsekzoznamu"/>
        <w:numPr>
          <w:ilvl w:val="0"/>
          <w:numId w:val="6"/>
        </w:numPr>
        <w:tabs>
          <w:tab w:val="left" w:pos="284"/>
        </w:tabs>
        <w:spacing w:after="167" w:line="276" w:lineRule="auto"/>
        <w:ind w:left="284" w:right="389" w:firstLine="0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Cs/>
        </w:rPr>
        <w:t>dátum narodenia a rodné číslo (ak sa používa na jednoznačné určenie osoby podľa osobitného zákona),</w:t>
      </w:r>
    </w:p>
    <w:p w14:paraId="48AA5399" w14:textId="77777777" w:rsidRDefault="002F16B3" w:rsidP="002F16B3">
      <w:pPr>
        <w:pStyle w:val="Odsekzoznamu"/>
        <w:numPr>
          <w:ilvl w:val="0"/>
          <w:numId w:val="6"/>
        </w:numPr>
        <w:tabs>
          <w:tab w:val="left" w:pos="284"/>
        </w:tabs>
        <w:spacing w:after="167" w:line="276" w:lineRule="auto"/>
        <w:ind w:left="284" w:right="389" w:firstLine="0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Cs/>
        </w:rPr>
        <w:t>číslo občianskeho preukazu,</w:t>
      </w:r>
    </w:p>
    <w:p w14:paraId="4955E9B3" w14:textId="77777777" w:rsidRDefault="002F16B3" w:rsidP="002F16B3">
      <w:pPr>
        <w:pStyle w:val="Odsekzoznamu"/>
        <w:numPr>
          <w:ilvl w:val="0"/>
          <w:numId w:val="6"/>
        </w:numPr>
        <w:tabs>
          <w:tab w:val="left" w:pos="284"/>
        </w:tabs>
        <w:spacing w:after="167" w:line="276" w:lineRule="auto"/>
        <w:ind w:left="284" w:right="389" w:firstLine="0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Cs/>
        </w:rPr>
        <w:t>informácia o účasti na referende,</w:t>
      </w:r>
    </w:p>
    <w:p w14:paraId="7FF35F0D" w14:textId="77777777" w:rsidRDefault="002F16B3" w:rsidP="002F16B3">
      <w:pPr>
        <w:pStyle w:val="Odsekzoznamu"/>
        <w:numPr>
          <w:ilvl w:val="0"/>
          <w:numId w:val="6"/>
        </w:numPr>
        <w:tabs>
          <w:tab w:val="left" w:pos="284"/>
        </w:tabs>
        <w:spacing w:after="167" w:line="276" w:lineRule="auto"/>
        <w:ind w:left="284" w:right="389" w:firstLine="0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Cs/>
        </w:rPr>
        <w:t>podpis v zozname voličov.</w:t>
      </w:r>
    </w:p>
    <w:p w14:paraId="23A4B0BF" w14:textId="77777777" w:rsidRDefault="00683F09" w:rsidP="002F16B3">
      <w:pPr>
        <w:tabs>
          <w:tab w:val="left" w:pos="284"/>
        </w:tabs>
        <w:spacing w:after="167" w:line="276" w:lineRule="auto"/>
        <w:ind w:right="389"/>
        <w:rPr>
          <w:rFonts w:asciiTheme="majorHAnsi" w:hAnsiTheme="majorHAnsi" w:cstheme="majorHAnsi"/>
          <w:b/>
          <w:sz w:val="24"/>
          <w:u w:val="single"/>
        </w:rPr>
      </w:pPr>
    </w:p>
    <w:p w14:paraId="36926C8F" w14:textId="47BFC992" w:rsidRDefault="002F16B3" w:rsidP="002F16B3">
      <w:pPr>
        <w:tabs>
          <w:tab w:val="left" w:pos="284"/>
        </w:tabs>
        <w:spacing w:after="167" w:line="276" w:lineRule="auto"/>
        <w:ind w:right="389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sz w:val="24"/>
          <w:u w:val="single"/>
        </w:rPr>
        <w:t>PRENOS DO TRETEJ KRAJINY</w:t>
      </w:r>
      <w:r>
        <w:rPr>
          <w:rFonts w:asciiTheme="majorHAnsi" w:hAnsiTheme="majorHAnsi" w:cstheme="majorHAnsi"/>
          <w:b/>
          <w:sz w:val="24"/>
        </w:rPr>
        <w:t>:</w:t>
      </w:r>
      <w:r>
        <w:rPr>
          <w:rFonts w:asciiTheme="majorHAnsi" w:hAnsiTheme="majorHAnsi" w:cstheme="majorHAnsi"/>
          <w:sz w:val="24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neuskutočňuje sa</w:t>
      </w:r>
    </w:p>
    <w:p w14:paraId="7E27C39E" w14:textId="77777777" w:rsidRDefault="00683F09" w:rsidP="002F16B3">
      <w:pPr>
        <w:tabs>
          <w:tab w:val="left" w:pos="284"/>
        </w:tabs>
        <w:spacing w:after="167" w:line="276" w:lineRule="auto"/>
        <w:ind w:right="389"/>
        <w:rPr>
          <w:rFonts w:asciiTheme="majorHAnsi" w:hAnsiTheme="majorHAnsi" w:cstheme="majorHAnsi"/>
          <w:b/>
          <w:sz w:val="24"/>
          <w:u w:val="single"/>
        </w:rPr>
      </w:pPr>
    </w:p>
    <w:p w14:paraId="2A5B8716" w14:textId="56887A09" w:rsidRDefault="002F16B3" w:rsidP="002F16B3">
      <w:pPr>
        <w:tabs>
          <w:tab w:val="left" w:pos="284"/>
        </w:tabs>
        <w:spacing w:after="167" w:line="276" w:lineRule="auto"/>
        <w:ind w:right="389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sz w:val="24"/>
          <w:u w:val="single"/>
        </w:rPr>
        <w:t>AUTOMATIZOVANÉ INDIVIDUÁLNE ROZHODOVANIE VRÁTANE PROFILOVANIA:</w:t>
      </w:r>
      <w:r>
        <w:rPr>
          <w:rFonts w:asciiTheme="majorHAnsi" w:hAnsiTheme="majorHAnsi" w:cstheme="majorHAnsi"/>
          <w:sz w:val="24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neuskutočňuje sa</w:t>
      </w:r>
    </w:p>
    <w:p w14:paraId="15256107" w14:textId="77777777" w:rsidRDefault="00683F09" w:rsidP="002F16B3">
      <w:pPr>
        <w:tabs>
          <w:tab w:val="left" w:pos="284"/>
        </w:tabs>
        <w:spacing w:after="168" w:line="276" w:lineRule="auto"/>
        <w:ind w:right="389"/>
        <w:rPr>
          <w:rFonts w:asciiTheme="majorHAnsi" w:hAnsiTheme="majorHAnsi" w:cstheme="majorHAnsi"/>
          <w:b/>
          <w:sz w:val="24"/>
          <w:u w:val="single"/>
        </w:rPr>
      </w:pPr>
    </w:p>
    <w:p w14:paraId="145A285E" w14:textId="472FF060" w:rsidRDefault="002F16B3" w:rsidP="002F16B3">
      <w:pPr>
        <w:tabs>
          <w:tab w:val="left" w:pos="284"/>
        </w:tabs>
        <w:spacing w:after="168" w:line="276" w:lineRule="auto"/>
        <w:ind w:right="389"/>
        <w:rPr>
          <w:rFonts w:asciiTheme="majorHAnsi" w:hAnsiTheme="majorHAnsi" w:cstheme="majorHAnsi"/>
          <w:b/>
          <w:sz w:val="24"/>
          <w:u w:val="single"/>
        </w:rPr>
      </w:pPr>
      <w:r>
        <w:rPr>
          <w:rFonts w:asciiTheme="majorHAnsi" w:hAnsiTheme="majorHAnsi" w:cstheme="majorHAnsi"/>
          <w:b/>
          <w:sz w:val="24"/>
          <w:u w:val="single"/>
        </w:rPr>
        <w:t xml:space="preserve">DOBA UCHOVÁVANIA OSOBNÝCH ÚDAJOV ALEBO INFORMÁCIA O KRITÉRIÁCH JEJ URČENIA: </w:t>
      </w:r>
    </w:p>
    <w:p w14:paraId="61CB5BAA" w14:textId="77777777" w:rsidRDefault="002F16B3" w:rsidP="002F16B3">
      <w:pPr>
        <w:pStyle w:val="Odsekzoznamu"/>
        <w:numPr>
          <w:ilvl w:val="0"/>
          <w:numId w:val="7"/>
        </w:numPr>
        <w:tabs>
          <w:tab w:val="left" w:pos="284"/>
        </w:tabs>
        <w:spacing w:after="168" w:line="276" w:lineRule="auto"/>
        <w:ind w:left="284" w:right="389" w:firstLine="0"/>
        <w:jc w:val="both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</w:rPr>
        <w:t>trvania procesu organizácie a vyhodnotenia miestneho referenda,</w:t>
      </w:r>
    </w:p>
    <w:p w14:paraId="51886777" w14:textId="77777777" w:rsidRDefault="002F16B3" w:rsidP="002F16B3">
      <w:pPr>
        <w:pStyle w:val="Odsekzoznamu"/>
        <w:numPr>
          <w:ilvl w:val="0"/>
          <w:numId w:val="7"/>
        </w:numPr>
        <w:tabs>
          <w:tab w:val="left" w:pos="284"/>
        </w:tabs>
        <w:spacing w:after="168" w:line="276" w:lineRule="auto"/>
        <w:ind w:left="284" w:right="389" w:firstLine="0"/>
        <w:jc w:val="both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</w:rPr>
        <w:t>následne počas lehoty stanovenej registratúrnym plánom a osobitnými právnymi predpismi (napr. zákonom o archívoch a registratúrach).</w:t>
      </w:r>
    </w:p>
    <w:p w14:paraId="0E1A7C9E" w14:textId="77777777" w:rsidRDefault="00683F09" w:rsidP="002F16B3">
      <w:pPr>
        <w:tabs>
          <w:tab w:val="left" w:pos="284"/>
        </w:tabs>
        <w:spacing w:after="8" w:line="276" w:lineRule="auto"/>
        <w:ind w:right="389"/>
        <w:rPr>
          <w:rFonts w:asciiTheme="majorHAnsi" w:hAnsiTheme="majorHAnsi" w:cstheme="majorHAnsi"/>
          <w:b/>
          <w:sz w:val="24"/>
          <w:u w:val="single"/>
        </w:rPr>
      </w:pPr>
    </w:p>
    <w:p w14:paraId="78F630D8" w14:textId="56080E53" w:rsidRDefault="002F16B3" w:rsidP="002F16B3">
      <w:pPr>
        <w:tabs>
          <w:tab w:val="left" w:pos="284"/>
        </w:tabs>
        <w:spacing w:after="8" w:line="276" w:lineRule="auto"/>
        <w:ind w:right="389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sz w:val="24"/>
          <w:u w:val="single"/>
        </w:rPr>
        <w:t>PRÍJEMCOVIA OSOBNÝCH ÚDAJOV:</w:t>
      </w:r>
      <w:r>
        <w:rPr>
          <w:rFonts w:asciiTheme="majorHAnsi" w:hAnsiTheme="majorHAnsi" w:cstheme="majorHAnsi"/>
          <w:sz w:val="24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zákon oprávnené subjekty</w:t>
      </w:r>
    </w:p>
    <w:p w14:paraId="02FC738A" w14:textId="77777777" w:rsidRDefault="00683F09" w:rsidP="002F16B3">
      <w:pPr>
        <w:pStyle w:val="Nadpis1"/>
        <w:tabs>
          <w:tab w:val="left" w:pos="284"/>
        </w:tabs>
        <w:spacing w:line="276" w:lineRule="auto"/>
        <w:ind w:left="284" w:right="389"/>
        <w:jc w:val="both"/>
        <w:rPr>
          <w:rFonts w:cstheme="majorHAnsi"/>
          <w:b/>
          <w:bCs/>
          <w:color w:val="auto"/>
          <w:sz w:val="24"/>
          <w:szCs w:val="24"/>
          <w:u w:val="single"/>
        </w:rPr>
      </w:pPr>
    </w:p>
    <w:p w14:paraId="17BCCEE6" w14:textId="292B738B" w:rsidRDefault="002F16B3" w:rsidP="002F16B3">
      <w:pPr>
        <w:pStyle w:val="Nadpis1"/>
        <w:tabs>
          <w:tab w:val="left" w:pos="284"/>
        </w:tabs>
        <w:spacing w:line="276" w:lineRule="auto"/>
        <w:ind w:left="284" w:right="389"/>
        <w:jc w:val="both"/>
        <w:rPr>
          <w:rFonts w:cstheme="majorHAnsi"/>
          <w:b/>
          <w:bCs/>
          <w:color w:val="auto"/>
          <w:sz w:val="24"/>
          <w:szCs w:val="24"/>
          <w:u w:val="single"/>
        </w:rPr>
      </w:pPr>
      <w:r>
        <w:rPr>
          <w:rFonts w:cstheme="majorHAnsi"/>
          <w:b/>
          <w:bCs/>
          <w:color w:val="auto"/>
          <w:sz w:val="24"/>
          <w:szCs w:val="24"/>
          <w:u w:val="single"/>
        </w:rPr>
        <w:t>PRÁVA DOTKNUTEJ OSOBY:</w:t>
      </w:r>
    </w:p>
    <w:p w14:paraId="415A0DEB" w14:textId="77777777" w:rsidRDefault="002F16B3" w:rsidP="002F16B3">
      <w:pPr>
        <w:tabs>
          <w:tab w:val="left" w:pos="284"/>
        </w:tabs>
        <w:spacing w:after="161" w:line="276" w:lineRule="auto"/>
        <w:ind w:right="389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Nariadenie GDPR a Zákon Vám ako dotknutej osobe garantujú tieto práva: </w:t>
      </w:r>
    </w:p>
    <w:p w14:paraId="36D4CB56" w14:textId="77777777" w:rsidRDefault="002F16B3" w:rsidP="002F16B3">
      <w:pPr>
        <w:pStyle w:val="Odsekzoznamu"/>
        <w:numPr>
          <w:ilvl w:val="0"/>
          <w:numId w:val="3"/>
        </w:numPr>
        <w:tabs>
          <w:tab w:val="left" w:pos="284"/>
        </w:tabs>
        <w:spacing w:after="161" w:line="276" w:lineRule="auto"/>
        <w:ind w:left="284" w:right="38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právo dotknutej osoby na prístup k osobným údajom - </w:t>
      </w:r>
      <w:r>
        <w:rPr>
          <w:rFonts w:asciiTheme="majorHAnsi" w:hAnsiTheme="majorHAnsi" w:cstheme="majorHAnsi"/>
        </w:rPr>
        <w:t xml:space="preserve">máte právo na poskytnutie kópie osobných údajov, ktoré o Vás máme k dispozícii, ako aj na informácie o tom, ako Vaše osobné údaje používame. Vo väčšine prípadov Vám budú Vaše osobné údaje poskytnuté v písomnej listinnej forme, pokiaľ nepožadujete iný spôsob ich poskytnutia. Ak ste o poskytnutie týchto informácií požiadali elektronickými prostriedkami, budú Vám poskytnuté elektronicky, ak to bude technicky možné. </w:t>
      </w:r>
    </w:p>
    <w:p w14:paraId="1C89695A" w14:textId="77777777" w:rsidRDefault="002F16B3" w:rsidP="002F16B3">
      <w:pPr>
        <w:pStyle w:val="Odsekzoznamu"/>
        <w:numPr>
          <w:ilvl w:val="0"/>
          <w:numId w:val="3"/>
        </w:numPr>
        <w:tabs>
          <w:tab w:val="left" w:pos="284"/>
        </w:tabs>
        <w:spacing w:after="161" w:line="276" w:lineRule="auto"/>
        <w:ind w:left="284" w:right="38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právo dotknutej osoby na opravu osobných údajov - </w:t>
      </w:r>
      <w:r>
        <w:rPr>
          <w:rFonts w:asciiTheme="majorHAnsi" w:hAnsiTheme="majorHAnsi" w:cstheme="majorHAnsi"/>
        </w:rPr>
        <w:t xml:space="preserve">prijímame primerané opatrenia, aby sme zabezpečili presnosť, úplnosť a aktuálnosť informácií, ktoré o Vás máme k dispozícii. Ak si myslíte, že údaje, ktorými disponujeme sú nepresné, neúplné alebo neaktuálne, prosím, neváhajte nás požiadať, aby sme tieto informácie upravili, aktualizovali alebo doplnili. </w:t>
      </w:r>
    </w:p>
    <w:p w14:paraId="5E9B63A1" w14:textId="77777777" w:rsidRDefault="002F16B3" w:rsidP="002F16B3">
      <w:pPr>
        <w:pStyle w:val="Odsekzoznamu"/>
        <w:numPr>
          <w:ilvl w:val="0"/>
          <w:numId w:val="3"/>
        </w:numPr>
        <w:tabs>
          <w:tab w:val="left" w:pos="284"/>
        </w:tabs>
        <w:spacing w:after="161" w:line="276" w:lineRule="auto"/>
        <w:ind w:left="284" w:right="38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právo dotknutej osoby na obmedzenie spracúvania osobných údajov  - </w:t>
      </w:r>
      <w:r>
        <w:rPr>
          <w:rFonts w:asciiTheme="majorHAnsi" w:hAnsiTheme="majorHAnsi" w:cstheme="majorHAnsi"/>
        </w:rPr>
        <w:t>za určitých okolností ste oprávnený nás požiadať, aby sme prestali používať Vaše osobné údaje. Ide napríklad o prípady, keď si myslíte, že osobné údaje, ktoré o Vás máme, môžu byť nepresné alebo keď si myslíte, že už Vaše osobné údaje nepotrebujeme využívať.</w:t>
      </w:r>
    </w:p>
    <w:p w14:paraId="0A4A11B3" w14:textId="77777777" w:rsidRDefault="002F16B3" w:rsidP="002F16B3">
      <w:pPr>
        <w:pStyle w:val="Odsekzoznamu"/>
        <w:numPr>
          <w:ilvl w:val="0"/>
          <w:numId w:val="3"/>
        </w:numPr>
        <w:tabs>
          <w:tab w:val="left" w:pos="284"/>
        </w:tabs>
        <w:spacing w:after="175" w:line="276" w:lineRule="auto"/>
        <w:ind w:left="284" w:right="38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právo dotknutej osoby podať návrh na začatie konania o ochrane osobných údajov</w:t>
      </w:r>
      <w:r>
        <w:rPr>
          <w:rFonts w:asciiTheme="majorHAnsi" w:hAnsiTheme="majorHAnsi" w:cstheme="majorHAnsi"/>
        </w:rPr>
        <w:t xml:space="preserve"> - ak sa domnievate, že Vaše osobné údaje spracúvane nespravodlivo alebo nezákonne, môžete podať sťažnosť na dozorný orgán, ktorým je Úrad na ochranu osobných údajov Slovenskej republiky, Námestie 1. mája, 811 06 Bratislava; tel. číslo: +421 /2/ 3231 3214; mail: statny.dozor@pdp.gov.sk, https://dataprotection.gov.sk. V prípade podania návrhu elektronickou formou je potrebné, aby spĺňal náležitosti podľa § 19 ods. 1 zákona č. 71/1967 Zb. o správnom konaní (správny poriadok).</w:t>
      </w:r>
    </w:p>
    <w:p w14:paraId="5695BD51" w14:textId="77777777" w:rsidRDefault="002F16B3" w:rsidP="002F16B3">
      <w:pPr>
        <w:spacing w:after="204" w:line="276" w:lineRule="auto"/>
        <w:ind w:left="-142" w:hanging="426"/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</w:t>
      </w:r>
    </w:p>
    <w:p w14:paraId="498CBC98" w14:textId="77777777" w:rsidRDefault="002F16B3" w:rsidP="002F16B3">
      <w:pPr>
        <w:spacing w:line="276" w:lineRule="auto"/>
        <w:ind w:left="-142" w:hanging="426"/>
        <w:rPr>
          <w:rFonts w:asciiTheme="majorHAnsi" w:hAnsiTheme="majorHAnsi" w:cstheme="majorHAnsi"/>
        </w:rPr>
      </w:pPr>
      <w:r>
        <w:rPr>
          <w:rFonts w:asciiTheme="majorHAnsi" w:eastAsia="Calibri" w:hAnsiTheme="majorHAnsi" w:cstheme="majorHAnsi"/>
          <w:color w:val="2F5496"/>
        </w:rPr>
        <w:t xml:space="preserve"> </w:t>
      </w:r>
    </w:p>
    <w:p w14:paraId="0B73E395" w14:textId="77777777" w:rsidRDefault="0000460A" w:rsidP="002F16B3"/>
    <w:sectPr w:rsidSect="007345E2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720" w:right="794" w:bottom="816" w:left="794" w:header="1871" w:footer="1361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8482F" w14:textId="77777777" w:rsidR="0096534C" w:rsidRDefault="0096534C" w:rsidP="00C50EAA">
      <w:pPr>
        <w:spacing w:line="240" w:lineRule="auto"/>
      </w:pPr>
      <w:r>
        <w:separator/>
      </w:r>
    </w:p>
  </w:endnote>
  <w:endnote w:type="continuationSeparator" w:id="0">
    <w:p w14:paraId="5579355E" w14:textId="77777777" w:rsidR="0096534C" w:rsidRDefault="0096534C" w:rsidP="00C50E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lear Sans Light">
    <w:altName w:val="Calibri"/>
    <w:charset w:val="00"/>
    <w:family w:val="swiss"/>
    <w:pitch w:val="variable"/>
    <w:sig w:usb0="A00002EF" w:usb1="500078FB" w:usb2="0000000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B59F4" w14:textId="5AD13F7B" w:rsidRDefault="00E23549">
    <w:pPr>
      <w:pStyle w:val="Pta"/>
    </w:pPr>
    <w:r>
      <w:drawing>
        <wp:anchor distT="0" distB="0" distL="114300" distR="114300" simplePos="0" relativeHeight="251688960" behindDoc="1" locked="0" layoutInCell="1" allowOverlap="1" wp14:anchorId="77142802" wp14:editId="5E9B84B2">
          <wp:simplePos x="0" y="0"/>
          <wp:positionH relativeFrom="column">
            <wp:posOffset>-506730</wp:posOffset>
          </wp:positionH>
          <wp:positionV relativeFrom="paragraph">
            <wp:posOffset>29210</wp:posOffset>
          </wp:positionV>
          <wp:extent cx="7560000" cy="1067424"/>
          <wp:effectExtent l="0" t="0" r="3175" b="0"/>
          <wp:wrapNone/>
          <wp:docPr id="1173709577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950B4" w14:textId="77777777" w:rsidRDefault="009818B8">
    <w:pPr>
      <w:pStyle w:val="Pta"/>
    </w:pPr>
    <w:r>
      <w:drawing>
        <wp:anchor distT="0" distB="0" distL="114300" distR="114300" simplePos="0" relativeHeight="251680768" behindDoc="1" locked="0" layoutInCell="1" allowOverlap="1" wp14:anchorId="38C82972" wp14:editId="51C8E108">
          <wp:simplePos x="0" y="0"/>
          <wp:positionH relativeFrom="column">
            <wp:posOffset>-505460</wp:posOffset>
          </wp:positionH>
          <wp:positionV relativeFrom="paragraph">
            <wp:posOffset>119380</wp:posOffset>
          </wp:positionV>
          <wp:extent cx="7560000" cy="977991"/>
          <wp:effectExtent l="0" t="0" r="0" b="0"/>
          <wp:wrapNone/>
          <wp:docPr id="1173709578" name="Obrázok 629496433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ok 9" descr="Obrázok, na ktorom je tex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779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926FD" w14:textId="77777777" w:rsidR="0096534C" w:rsidRDefault="0096534C" w:rsidP="00C50EAA">
      <w:pPr>
        <w:spacing w:line="240" w:lineRule="auto"/>
      </w:pPr>
      <w:r>
        <w:separator/>
      </w:r>
    </w:p>
  </w:footnote>
  <w:footnote w:type="continuationSeparator" w:id="0">
    <w:p w14:paraId="3A2CCC2F" w14:textId="77777777" w:rsidR="0096534C" w:rsidRDefault="0096534C" w:rsidP="00C50E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DF94" w14:textId="3313EFF8" w:rsidRDefault="00E23549" w:rsidP="0000460A">
    <w:pPr>
      <w:pStyle w:val="Hlavika"/>
      <w:tabs>
        <w:tab w:val="clear" w:pos="4536"/>
        <w:tab w:val="clear" w:pos="9072"/>
        <w:tab w:val="left" w:pos="5595"/>
      </w:tabs>
      <w:ind w:left="0"/>
    </w:pPr>
    <w:r>
      <w:drawing>
        <wp:anchor distT="0" distB="0" distL="114300" distR="114300" simplePos="0" relativeHeight="251687936" behindDoc="1" locked="0" layoutInCell="1" allowOverlap="1" wp14:anchorId="6C3A23A9" wp14:editId="2EBC0B1A">
          <wp:simplePos x="0" y="0"/>
          <wp:positionH relativeFrom="column">
            <wp:posOffset>-506730</wp:posOffset>
          </wp:positionH>
          <wp:positionV relativeFrom="paragraph">
            <wp:posOffset>-1184910</wp:posOffset>
          </wp:positionV>
          <wp:extent cx="7560000" cy="1067424"/>
          <wp:effectExtent l="0" t="0" r="3175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C3B57" w14:textId="7C45F99D" w:rsidRDefault="0000460A" w:rsidP="0000460A">
    <w:pPr>
      <w:pStyle w:val="Hlavika"/>
      <w:ind w:left="0"/>
    </w:pPr>
    <w:r>
      <w:drawing>
        <wp:anchor distT="0" distB="0" distL="114300" distR="114300" simplePos="0" relativeHeight="251686912" behindDoc="0" locked="0" layoutInCell="1" allowOverlap="1" wp14:anchorId="39472BE0" wp14:editId="5DE60049">
          <wp:simplePos x="0" y="0"/>
          <wp:positionH relativeFrom="page">
            <wp:align>right</wp:align>
          </wp:positionH>
          <wp:positionV relativeFrom="paragraph">
            <wp:posOffset>-1187450</wp:posOffset>
          </wp:positionV>
          <wp:extent cx="7552055" cy="1266825"/>
          <wp:effectExtent l="0" t="0" r="0" b="9525"/>
          <wp:wrapTopAndBottom/>
          <wp:docPr id="1173709576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0866933" name="Obrázo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05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A36CC"/>
    <w:multiLevelType w:val="hybridMultilevel"/>
    <w:tmpl w:val="C3DA08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0F">
      <w:start w:val="1"/>
      <w:numFmt w:val="decimal"/>
      <w:lvlText w:val="%3."/>
      <w:lvlJc w:val="lef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83C29"/>
    <w:multiLevelType w:val="hybridMultilevel"/>
    <w:tmpl w:val="8216F2EC"/>
    <w:lvl w:ilvl="0" w:tplc="CC0A2ED0">
      <w:start w:val="1"/>
      <w:numFmt w:val="bullet"/>
      <w:lvlText w:val="-"/>
      <w:lvlJc w:val="left"/>
      <w:pPr>
        <w:ind w:left="294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25487F34"/>
    <w:multiLevelType w:val="hybridMultilevel"/>
    <w:tmpl w:val="6B308C32"/>
    <w:lvl w:ilvl="0" w:tplc="CC0A2ED0">
      <w:start w:val="1"/>
      <w:numFmt w:val="bullet"/>
      <w:lvlText w:val="-"/>
      <w:lvlJc w:val="left"/>
      <w:pPr>
        <w:ind w:left="294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7192CF9"/>
    <w:multiLevelType w:val="hybridMultilevel"/>
    <w:tmpl w:val="EF2E5476"/>
    <w:lvl w:ilvl="0" w:tplc="CC0A2ED0">
      <w:start w:val="1"/>
      <w:numFmt w:val="bullet"/>
      <w:lvlText w:val="-"/>
      <w:lvlJc w:val="left"/>
      <w:pPr>
        <w:ind w:left="152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4" w15:restartNumberingAfterBreak="0">
    <w:nsid w:val="56204B96"/>
    <w:multiLevelType w:val="hybridMultilevel"/>
    <w:tmpl w:val="10FACC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F0D73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44D0D"/>
    <w:multiLevelType w:val="hybridMultilevel"/>
    <w:tmpl w:val="38B86072"/>
    <w:lvl w:ilvl="0" w:tplc="66CC10D8">
      <w:start w:val="1"/>
      <w:numFmt w:val="lowerLetter"/>
      <w:lvlText w:val="%1)"/>
      <w:lvlJc w:val="left"/>
      <w:pPr>
        <w:ind w:left="274"/>
      </w:pPr>
      <w:rPr>
        <w:rFonts w:asciiTheme="majorHAnsi" w:eastAsiaTheme="minorHAnsi" w:hAnsiTheme="majorHAnsi" w:cstheme="majorHAns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56B4D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EC3056">
      <w:start w:val="1"/>
      <w:numFmt w:val="bullet"/>
      <w:lvlText w:val="-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B2DD68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802DDC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8A9C64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D22F96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60D56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36F61C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3F7C9A"/>
    <w:multiLevelType w:val="hybridMultilevel"/>
    <w:tmpl w:val="EC5AF344"/>
    <w:lvl w:ilvl="0" w:tplc="CC0A2ED0">
      <w:start w:val="1"/>
      <w:numFmt w:val="bullet"/>
      <w:lvlText w:val="-"/>
      <w:lvlJc w:val="left"/>
      <w:pPr>
        <w:ind w:left="294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696541414">
    <w:abstractNumId w:val="4"/>
  </w:num>
  <w:num w:numId="2" w16cid:durableId="590969944">
    <w:abstractNumId w:val="0"/>
  </w:num>
  <w:num w:numId="3" w16cid:durableId="1064837712">
    <w:abstractNumId w:val="5"/>
  </w:num>
  <w:num w:numId="4" w16cid:durableId="77602144">
    <w:abstractNumId w:val="1"/>
  </w:num>
  <w:num w:numId="5" w16cid:durableId="447312462">
    <w:abstractNumId w:val="6"/>
  </w:num>
  <w:num w:numId="6" w16cid:durableId="612982340">
    <w:abstractNumId w:val="2"/>
  </w:num>
  <w:num w:numId="7" w16cid:durableId="1643727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EAA"/>
    <w:rsid w:val="0000460A"/>
    <w:rsid w:val="00006284"/>
    <w:rsid w:val="00062425"/>
    <w:rsid w:val="000C058E"/>
    <w:rsid w:val="000F2CC0"/>
    <w:rsid w:val="001212F0"/>
    <w:rsid w:val="0012612B"/>
    <w:rsid w:val="00136D95"/>
    <w:rsid w:val="001534FC"/>
    <w:rsid w:val="001637E1"/>
    <w:rsid w:val="00192567"/>
    <w:rsid w:val="001B031B"/>
    <w:rsid w:val="001B5CE7"/>
    <w:rsid w:val="001C28EB"/>
    <w:rsid w:val="001E6C2E"/>
    <w:rsid w:val="001F3DAC"/>
    <w:rsid w:val="002020F5"/>
    <w:rsid w:val="002044D0"/>
    <w:rsid w:val="002052F2"/>
    <w:rsid w:val="00206651"/>
    <w:rsid w:val="002075E1"/>
    <w:rsid w:val="00235714"/>
    <w:rsid w:val="00241D48"/>
    <w:rsid w:val="002451DD"/>
    <w:rsid w:val="00271362"/>
    <w:rsid w:val="002968CE"/>
    <w:rsid w:val="002B0DA7"/>
    <w:rsid w:val="002F16B3"/>
    <w:rsid w:val="002F285F"/>
    <w:rsid w:val="0030310B"/>
    <w:rsid w:val="00436344"/>
    <w:rsid w:val="00472914"/>
    <w:rsid w:val="00487392"/>
    <w:rsid w:val="00497B94"/>
    <w:rsid w:val="004A2B48"/>
    <w:rsid w:val="004E3C7E"/>
    <w:rsid w:val="00512827"/>
    <w:rsid w:val="00543636"/>
    <w:rsid w:val="00556988"/>
    <w:rsid w:val="00557768"/>
    <w:rsid w:val="00566B88"/>
    <w:rsid w:val="00570607"/>
    <w:rsid w:val="005712F8"/>
    <w:rsid w:val="0058179B"/>
    <w:rsid w:val="00582ED4"/>
    <w:rsid w:val="005D1668"/>
    <w:rsid w:val="00683F09"/>
    <w:rsid w:val="006C2182"/>
    <w:rsid w:val="006C2E15"/>
    <w:rsid w:val="00706D77"/>
    <w:rsid w:val="00725D17"/>
    <w:rsid w:val="007345E2"/>
    <w:rsid w:val="00734D85"/>
    <w:rsid w:val="0074670F"/>
    <w:rsid w:val="00772BF1"/>
    <w:rsid w:val="007A0158"/>
    <w:rsid w:val="007B5457"/>
    <w:rsid w:val="007B7B33"/>
    <w:rsid w:val="007C4F92"/>
    <w:rsid w:val="00822684"/>
    <w:rsid w:val="00834E9F"/>
    <w:rsid w:val="00840337"/>
    <w:rsid w:val="008664C7"/>
    <w:rsid w:val="008739C7"/>
    <w:rsid w:val="008811FE"/>
    <w:rsid w:val="00887C35"/>
    <w:rsid w:val="00892BC5"/>
    <w:rsid w:val="00897920"/>
    <w:rsid w:val="008B4B7A"/>
    <w:rsid w:val="008F3AA1"/>
    <w:rsid w:val="00927506"/>
    <w:rsid w:val="009500B6"/>
    <w:rsid w:val="00952C6D"/>
    <w:rsid w:val="0096534C"/>
    <w:rsid w:val="009740B1"/>
    <w:rsid w:val="009818B8"/>
    <w:rsid w:val="009A317A"/>
    <w:rsid w:val="009A5471"/>
    <w:rsid w:val="009B7D38"/>
    <w:rsid w:val="009D4AD9"/>
    <w:rsid w:val="009E7430"/>
    <w:rsid w:val="009F0183"/>
    <w:rsid w:val="00A161BD"/>
    <w:rsid w:val="00A25DCA"/>
    <w:rsid w:val="00A27D9C"/>
    <w:rsid w:val="00A327D4"/>
    <w:rsid w:val="00A406D0"/>
    <w:rsid w:val="00A6688A"/>
    <w:rsid w:val="00A83872"/>
    <w:rsid w:val="00AD3B13"/>
    <w:rsid w:val="00B07D27"/>
    <w:rsid w:val="00B13AC0"/>
    <w:rsid w:val="00B14536"/>
    <w:rsid w:val="00B83F84"/>
    <w:rsid w:val="00BC5D7D"/>
    <w:rsid w:val="00BD6F0F"/>
    <w:rsid w:val="00BF00E4"/>
    <w:rsid w:val="00C03894"/>
    <w:rsid w:val="00C338B9"/>
    <w:rsid w:val="00C50EAA"/>
    <w:rsid w:val="00C53DCB"/>
    <w:rsid w:val="00CA3DF0"/>
    <w:rsid w:val="00CB362C"/>
    <w:rsid w:val="00CC7A3A"/>
    <w:rsid w:val="00CE120B"/>
    <w:rsid w:val="00D3154F"/>
    <w:rsid w:val="00D4646A"/>
    <w:rsid w:val="00D62085"/>
    <w:rsid w:val="00D629D0"/>
    <w:rsid w:val="00D70C72"/>
    <w:rsid w:val="00D7155A"/>
    <w:rsid w:val="00D800B2"/>
    <w:rsid w:val="00D90360"/>
    <w:rsid w:val="00D96700"/>
    <w:rsid w:val="00D97758"/>
    <w:rsid w:val="00DB2BF9"/>
    <w:rsid w:val="00DB364C"/>
    <w:rsid w:val="00DB4954"/>
    <w:rsid w:val="00DB6A43"/>
    <w:rsid w:val="00DB7170"/>
    <w:rsid w:val="00DC2B90"/>
    <w:rsid w:val="00E10120"/>
    <w:rsid w:val="00E21788"/>
    <w:rsid w:val="00E23549"/>
    <w:rsid w:val="00E5649A"/>
    <w:rsid w:val="00E72984"/>
    <w:rsid w:val="00E90674"/>
    <w:rsid w:val="00E9353C"/>
    <w:rsid w:val="00F20E32"/>
    <w:rsid w:val="00F365EE"/>
    <w:rsid w:val="00F50E34"/>
    <w:rsid w:val="00F75AC3"/>
    <w:rsid w:val="00FC248F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E40C7"/>
  <w14:defaultImageDpi w14:val="32767"/>
  <w15:chartTrackingRefBased/>
  <w15:docId w15:val="{6FEB3025-69D8-7F4C-9266-27FDFE22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3AC0"/>
    <w:pPr>
      <w:spacing w:line="360" w:lineRule="auto"/>
      <w:ind w:left="284" w:right="284"/>
      <w:jc w:val="both"/>
    </w:pPr>
    <w:rPr>
      <w:rFonts w:ascii="Clear Sans Light" w:hAnsi="Clear Sans Light"/>
      <w:sz w:val="18"/>
    </w:rPr>
  </w:style>
  <w:style w:type="paragraph" w:styleId="Nadpis1">
    <w:name w:val="heading 1"/>
    <w:basedOn w:val="Normlny"/>
    <w:next w:val="Normlny"/>
    <w:link w:val="Nadpis1Char"/>
    <w:uiPriority w:val="9"/>
    <w:qFormat/>
    <w:rsid w:val="002F16B3"/>
    <w:pPr>
      <w:keepNext/>
      <w:keepLines/>
      <w:spacing w:before="240" w:line="259" w:lineRule="auto"/>
      <w:ind w:left="0" w:right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sk-SK"/>
      <w14:ligatures w14:val="standardContextual"/>
    </w:rPr>
  </w:style>
  <w:style w:type="paragraph" w:styleId="Nadpis2">
    <w:name w:val="heading 2"/>
    <w:basedOn w:val="Normlny"/>
    <w:link w:val="Nadpis2Char"/>
    <w:uiPriority w:val="9"/>
    <w:qFormat/>
    <w:rsid w:val="002357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0E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0EAA"/>
  </w:style>
  <w:style w:type="paragraph" w:styleId="Pta">
    <w:name w:val="footer"/>
    <w:basedOn w:val="Normlny"/>
    <w:link w:val="PtaChar"/>
    <w:uiPriority w:val="99"/>
    <w:unhideWhenUsed/>
    <w:rsid w:val="00C50E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0EAA"/>
  </w:style>
  <w:style w:type="paragraph" w:styleId="Bezriadkovania">
    <w:name w:val="No Spacing"/>
    <w:link w:val="BezriadkovaniaChar"/>
    <w:uiPriority w:val="1"/>
    <w:qFormat/>
    <w:rsid w:val="002968CE"/>
    <w:rPr>
      <w:rFonts w:eastAsiaTheme="minorEastAsia"/>
      <w:sz w:val="22"/>
      <w:szCs w:val="22"/>
      <w:lang w:val="en-US" w:eastAsia="zh-C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968CE"/>
    <w:rPr>
      <w:rFonts w:eastAsiaTheme="minorEastAsia"/>
      <w:sz w:val="22"/>
      <w:szCs w:val="22"/>
      <w:lang w:val="en-US"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235714"/>
    <w:rPr>
      <w:rFonts w:ascii="Times New Roman" w:eastAsia="Times New Roman" w:hAnsi="Times New Roman" w:cs="Times New Roman"/>
      <w:b/>
      <w:bCs/>
      <w:sz w:val="36"/>
      <w:szCs w:val="36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23571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character" w:styleId="Vrazn">
    <w:name w:val="Strong"/>
    <w:basedOn w:val="Predvolenpsmoodseku"/>
    <w:uiPriority w:val="22"/>
    <w:qFormat/>
    <w:rsid w:val="00235714"/>
    <w:rPr>
      <w:b/>
      <w:bCs/>
    </w:rPr>
  </w:style>
  <w:style w:type="character" w:styleId="sloriadka">
    <w:name w:val="line number"/>
    <w:basedOn w:val="Predvolenpsmoodseku"/>
    <w:uiPriority w:val="99"/>
    <w:semiHidden/>
    <w:unhideWhenUsed/>
    <w:rsid w:val="00772BF1"/>
  </w:style>
  <w:style w:type="character" w:styleId="slostrany">
    <w:name w:val="page number"/>
    <w:basedOn w:val="Predvolenpsmoodseku"/>
    <w:uiPriority w:val="99"/>
    <w:semiHidden/>
    <w:unhideWhenUsed/>
    <w:rsid w:val="00582ED4"/>
  </w:style>
  <w:style w:type="paragraph" w:styleId="Popis">
    <w:name w:val="caption"/>
    <w:basedOn w:val="Normlny"/>
    <w:next w:val="Normlny"/>
    <w:uiPriority w:val="35"/>
    <w:unhideWhenUsed/>
    <w:qFormat/>
    <w:rsid w:val="001B5CE7"/>
    <w:pPr>
      <w:spacing w:after="200" w:line="240" w:lineRule="auto"/>
    </w:pPr>
    <w:rPr>
      <w:i/>
      <w:iCs/>
      <w:color w:val="44546A" w:themeColor="text2"/>
      <w:szCs w:val="18"/>
    </w:rPr>
  </w:style>
  <w:style w:type="character" w:styleId="Hypertextovprepojenie">
    <w:name w:val="Hyperlink"/>
    <w:basedOn w:val="Predvolenpsmoodseku"/>
    <w:uiPriority w:val="99"/>
    <w:unhideWhenUsed/>
    <w:rsid w:val="008F3AA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50E34"/>
    <w:pPr>
      <w:spacing w:after="160" w:line="259" w:lineRule="auto"/>
      <w:ind w:left="720" w:right="0"/>
      <w:contextualSpacing/>
      <w:jc w:val="left"/>
    </w:pPr>
    <w:rPr>
      <w:rFonts w:asciiTheme="minorHAnsi" w:hAnsiTheme="minorHAnsi"/>
      <w:sz w:val="22"/>
      <w:szCs w:val="22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2F16B3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sk-SK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5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4817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206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597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8949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95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819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90576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2186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03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890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2ECB4F-F405-1C42-81F8-CEAA51EDE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osobnyudaj.sk;OpenTBS 1.12.1</dc:creator>
  <cp:keywords/>
  <dc:description/>
  <cp:lastModifiedBy>Szabova_Ve</cp:lastModifiedBy>
  <cp:revision>3</cp:revision>
  <cp:lastPrinted>2019-03-11T14:56:00Z</cp:lastPrinted>
  <dcterms:created xsi:type="dcterms:W3CDTF">2026-05-13T08:56:00Z</dcterms:created>
  <dcterms:modified xsi:type="dcterms:W3CDTF">2026-05-13T09:04:00Z</dcterms:modified>
</cp:coreProperties>
</file>